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</w:t>
      </w:r>
      <w:r w:rsidR="008E7378">
        <w:rPr>
          <w:rFonts w:eastAsia="Times New Roman" w:cstheme="minorHAnsi"/>
          <w:b/>
          <w:sz w:val="20"/>
          <w:szCs w:val="20"/>
          <w:lang w:eastAsia="it-IT"/>
        </w:rPr>
        <w:t>7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 xml:space="preserve">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a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75616" w:rsidRPr="00375616" w:rsidRDefault="00375616" w:rsidP="00337C9D">
      <w:pPr>
        <w:spacing w:after="130"/>
        <w:ind w:left="-5" w:hanging="10"/>
        <w:rPr>
          <w:rFonts w:eastAsia="Gill Sans MT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consapevole delle sanzioni penali, nel caso di dichiarazioni non veritiere, di formazione od uso di atti falsi, richiamate dall’art. 76 del D.P.R. 445 del 28 dicembre 2000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Che il pediatra/medico di medicina generale è stato informato della sintomatologia presentata dal bambino</w:t>
      </w:r>
      <w:r w:rsidR="00375616">
        <w:rPr>
          <w:rFonts w:eastAsia="Calibri" w:cstheme="minorHAnsi"/>
          <w:b/>
          <w:sz w:val="20"/>
          <w:szCs w:val="20"/>
          <w:lang w:eastAsia="it-IT"/>
        </w:rPr>
        <w:t xml:space="preserve"> e ch ha valutato che il caso non rientra nel percorso COVID</w:t>
      </w: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="00375616">
        <w:rPr>
          <w:rFonts w:eastAsia="Calibri" w:cstheme="minorHAnsi"/>
          <w:b/>
          <w:sz w:val="20"/>
          <w:szCs w:val="20"/>
          <w:lang w:eastAsia="it-IT"/>
        </w:rPr>
        <w:t>né necessita di giorni di malattia superiori a 3/5 giorni e che conseguentemente non è necessaria per il rientro alcuna certificazione medica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proofErr w:type="spellStart"/>
      <w:r w:rsidR="00375616">
        <w:rPr>
          <w:rFonts w:eastAsia="Calibri" w:cstheme="minorHAnsi"/>
          <w:b/>
          <w:color w:val="000000"/>
          <w:sz w:val="20"/>
          <w:szCs w:val="20"/>
          <w:lang w:eastAsia="it-IT"/>
        </w:rPr>
        <w:t>simil</w:t>
      </w:r>
      <w:proofErr w:type="spellEnd"/>
      <w:r w:rsidR="005956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</w:t>
      </w:r>
      <w:r w:rsidR="00375616">
        <w:rPr>
          <w:rFonts w:eastAsia="Calibri" w:cstheme="minorHAnsi"/>
          <w:b/>
          <w:color w:val="000000"/>
          <w:sz w:val="20"/>
          <w:szCs w:val="20"/>
          <w:lang w:eastAsia="it-IT"/>
        </w:rPr>
        <w:t>-</w:t>
      </w:r>
      <w:r w:rsidR="005956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</w:t>
      </w:r>
      <w:r w:rsidR="00375616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influenzali o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 w:rsidR="00375616">
        <w:rPr>
          <w:rFonts w:eastAsia="Calibri" w:cstheme="minorHAnsi"/>
          <w:b/>
          <w:color w:val="000000"/>
          <w:sz w:val="20"/>
          <w:szCs w:val="20"/>
          <w:lang w:eastAsia="it-IT"/>
        </w:rPr>
        <w:t>–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19</w:t>
      </w:r>
      <w:r w:rsidR="00375616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(temperatura corporea superiore a 37,5°, tosse, mal di gola, diarrea, perdita o alterazione del gusto, perdita o alterazione dell’olfatto, etc.)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Default="00375616" w:rsidP="00337C9D">
      <w:pPr>
        <w:spacing w:after="0"/>
        <w:ind w:right="30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375616">
        <w:rPr>
          <w:rFonts w:eastAsia="Times New Roman" w:cstheme="minorHAnsi"/>
          <w:sz w:val="20"/>
          <w:szCs w:val="20"/>
          <w:lang w:eastAsia="ar-SA"/>
        </w:rPr>
        <w:t xml:space="preserve">Dichiaro di essere informato, ai sensi e per </w:t>
      </w:r>
      <w:r>
        <w:rPr>
          <w:rFonts w:eastAsia="Times New Roman" w:cstheme="minorHAnsi"/>
          <w:sz w:val="20"/>
          <w:szCs w:val="20"/>
          <w:lang w:eastAsia="ar-SA"/>
        </w:rPr>
        <w:t xml:space="preserve">gli </w:t>
      </w:r>
      <w:r w:rsidRPr="00375616">
        <w:rPr>
          <w:rFonts w:eastAsia="Times New Roman" w:cstheme="minorHAnsi"/>
          <w:sz w:val="20"/>
          <w:szCs w:val="20"/>
          <w:lang w:eastAsia="ar-SA"/>
        </w:rPr>
        <w:t>effett</w:t>
      </w:r>
      <w:r>
        <w:rPr>
          <w:rFonts w:eastAsia="Times New Roman" w:cstheme="minorHAnsi"/>
          <w:sz w:val="20"/>
          <w:szCs w:val="20"/>
          <w:lang w:eastAsia="ar-SA"/>
        </w:rPr>
        <w:t>i</w:t>
      </w:r>
      <w:r w:rsidR="00337C9D" w:rsidRPr="00375616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>
        <w:rPr>
          <w:rFonts w:eastAsia="Calibri" w:cstheme="minorHAnsi"/>
          <w:color w:val="000000"/>
          <w:sz w:val="20"/>
          <w:szCs w:val="20"/>
          <w:lang w:eastAsia="it-IT"/>
        </w:rPr>
        <w:t xml:space="preserve">del Regolamento Europeo 2016/679 e del D. </w:t>
      </w:r>
      <w:proofErr w:type="spellStart"/>
      <w:r>
        <w:rPr>
          <w:rFonts w:eastAsia="Calibri" w:cstheme="minorHAnsi"/>
          <w:color w:val="000000"/>
          <w:sz w:val="20"/>
          <w:szCs w:val="20"/>
          <w:lang w:eastAsia="it-IT"/>
        </w:rPr>
        <w:t>Lgs</w:t>
      </w:r>
      <w:proofErr w:type="spellEnd"/>
      <w:r>
        <w:rPr>
          <w:rFonts w:eastAsia="Calibri" w:cstheme="minorHAnsi"/>
          <w:color w:val="000000"/>
          <w:sz w:val="20"/>
          <w:szCs w:val="20"/>
          <w:lang w:eastAsia="it-IT"/>
        </w:rPr>
        <w:t xml:space="preserve">. 196/2003, che i dati personali raccolti saranno trattati, anche con strumenti informatici, esclusivamente nell’ambito del procedimento per il quale la presente dichiarazione viene resa. In particolare, il </w:t>
      </w:r>
      <w:r w:rsidRPr="00375616">
        <w:rPr>
          <w:rFonts w:eastAsia="Calibri" w:cstheme="minorHAnsi"/>
          <w:b/>
          <w:i/>
          <w:color w:val="000000"/>
          <w:sz w:val="20"/>
          <w:szCs w:val="20"/>
          <w:lang w:eastAsia="it-IT"/>
        </w:rPr>
        <w:t>trattamento dei dati particolari</w:t>
      </w:r>
      <w:r>
        <w:rPr>
          <w:rFonts w:eastAsia="Calibri" w:cstheme="minorHAnsi"/>
          <w:color w:val="000000"/>
          <w:sz w:val="20"/>
          <w:szCs w:val="20"/>
          <w:lang w:eastAsia="it-IT"/>
        </w:rPr>
        <w:t xml:space="preserve"> viene effettuato nel rispetto dell’art. 9</w:t>
      </w:r>
      <w:r w:rsidR="004347A7">
        <w:rPr>
          <w:rFonts w:eastAsia="Calibri" w:cstheme="minorHAnsi"/>
          <w:color w:val="000000"/>
          <w:sz w:val="20"/>
          <w:szCs w:val="20"/>
          <w:lang w:eastAsia="it-IT"/>
        </w:rPr>
        <w:t xml:space="preserve"> paragrafo 2 lettera i) del Regolamento UE 2016/679.</w:t>
      </w:r>
    </w:p>
    <w:p w:rsidR="004347A7" w:rsidRPr="00375616" w:rsidRDefault="004347A7" w:rsidP="00337C9D">
      <w:pPr>
        <w:spacing w:after="0"/>
        <w:ind w:right="30"/>
        <w:jc w:val="both"/>
        <w:rPr>
          <w:rFonts w:eastAsia="Calibri" w:cstheme="minorHAnsi"/>
          <w:color w:val="000000"/>
          <w:sz w:val="20"/>
          <w:lang w:eastAsia="it-IT"/>
        </w:rPr>
      </w:pPr>
      <w:r>
        <w:rPr>
          <w:rFonts w:eastAsia="Calibri" w:cstheme="minorHAnsi"/>
          <w:color w:val="000000"/>
          <w:sz w:val="20"/>
          <w:szCs w:val="20"/>
          <w:lang w:eastAsia="it-IT"/>
        </w:rPr>
        <w:t>I dati saranno trattati e conservati nelle strutture a ciò deputate e non ceduti in nessun modo a terzi se non nei casi in cui questo sia previsto da disposizioni normative in materia emergenziale (es. art. 17 bis, Decreto Legge 18/20 come convertito dalla legge n. 27, 24 aprile 2020)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  Data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5956BA"/>
    <w:sectPr w:rsidR="001D337E" w:rsidSect="00BF5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337C9D"/>
    <w:rsid w:val="00245688"/>
    <w:rsid w:val="00337C9D"/>
    <w:rsid w:val="00375616"/>
    <w:rsid w:val="004347A7"/>
    <w:rsid w:val="004C0B37"/>
    <w:rsid w:val="004F58C4"/>
    <w:rsid w:val="005956BA"/>
    <w:rsid w:val="006B3291"/>
    <w:rsid w:val="008E7378"/>
    <w:rsid w:val="00B31409"/>
    <w:rsid w:val="00BA3E52"/>
    <w:rsid w:val="00BF57E4"/>
    <w:rsid w:val="00C817C9"/>
    <w:rsid w:val="00D931B9"/>
    <w:rsid w:val="00EB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Federica</cp:lastModifiedBy>
  <cp:revision>4</cp:revision>
  <cp:lastPrinted>2020-09-30T10:58:00Z</cp:lastPrinted>
  <dcterms:created xsi:type="dcterms:W3CDTF">2020-10-20T10:39:00Z</dcterms:created>
  <dcterms:modified xsi:type="dcterms:W3CDTF">2020-10-20T11:21:00Z</dcterms:modified>
</cp:coreProperties>
</file>